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7BF" w:rsidRPr="00D260F6" w:rsidRDefault="00D260F6" w:rsidP="00435322">
      <w:pPr>
        <w:pStyle w:val="a3"/>
        <w:spacing w:line="36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                                                                                                </w:t>
      </w:r>
      <w:r w:rsidR="00C807BF"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 №2</w:t>
      </w:r>
    </w:p>
    <w:p w:rsidR="00C807BF" w:rsidRPr="00D260F6" w:rsidRDefault="00C807BF" w:rsidP="0043532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260F6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                                </w:t>
      </w:r>
      <w:r w:rsidR="00D260F6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     </w:t>
      </w:r>
      <w:r w:rsidRPr="00D260F6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435322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                                </w:t>
      </w:r>
      <w:r w:rsidRPr="00D260F6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C807BF" w:rsidRPr="00D260F6" w:rsidRDefault="00C807BF" w:rsidP="0043532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260F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</w:t>
      </w:r>
      <w:r w:rsidR="00D260F6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435322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D260F6">
        <w:rPr>
          <w:rFonts w:ascii="Times New Roman" w:hAnsi="Times New Roman" w:cs="Times New Roman"/>
          <w:sz w:val="28"/>
          <w:szCs w:val="28"/>
          <w:lang w:val="uk-UA"/>
        </w:rPr>
        <w:t>Рішення п’ятдесятої позачергової</w:t>
      </w:r>
    </w:p>
    <w:p w:rsidR="00C807BF" w:rsidRPr="00D260F6" w:rsidRDefault="00C807BF" w:rsidP="0043532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260F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</w:t>
      </w:r>
      <w:r w:rsidR="00D260F6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435322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D260F6">
        <w:rPr>
          <w:rFonts w:ascii="Times New Roman" w:hAnsi="Times New Roman" w:cs="Times New Roman"/>
          <w:sz w:val="28"/>
          <w:szCs w:val="28"/>
          <w:lang w:val="uk-UA"/>
        </w:rPr>
        <w:t>сесії міської ради VII скликання</w:t>
      </w:r>
    </w:p>
    <w:p w:rsidR="00C807BF" w:rsidRPr="00D260F6" w:rsidRDefault="00C807BF" w:rsidP="0043532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260F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</w:t>
      </w:r>
      <w:r w:rsidR="00D260F6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43532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D260F6">
        <w:rPr>
          <w:rFonts w:ascii="Times New Roman" w:hAnsi="Times New Roman" w:cs="Times New Roman"/>
          <w:sz w:val="28"/>
          <w:szCs w:val="28"/>
          <w:lang w:val="uk-UA"/>
        </w:rPr>
        <w:t xml:space="preserve">серпня 2019 року № </w:t>
      </w:r>
    </w:p>
    <w:p w:rsidR="00D3619C" w:rsidRPr="00D260F6" w:rsidRDefault="00D3619C" w:rsidP="00C807BF">
      <w:pPr>
        <w:pStyle w:val="a3"/>
        <w:spacing w:line="360" w:lineRule="auto"/>
        <w:ind w:left="1416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435322" w:rsidRDefault="00D3619C" w:rsidP="00A36C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260F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Поряд</w:t>
      </w:r>
      <w:r w:rsidR="00A36CA5" w:rsidRPr="00D260F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ок</w:t>
      </w:r>
      <w:r w:rsidRPr="00D260F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розрахунків, обліку</w:t>
      </w:r>
      <w:r w:rsidR="00A36CA5" w:rsidRPr="00D260F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та відшкодування різниці в тарифах </w:t>
      </w:r>
    </w:p>
    <w:p w:rsidR="00435322" w:rsidRDefault="00A36CA5" w:rsidP="00A36C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260F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на централізоване водопостачання та водовідведення у випадку невідповідності фактичної вартості послуг встановленим </w:t>
      </w:r>
      <w:r w:rsidR="00746FCA" w:rsidRPr="00D260F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p w:rsidR="00D3619C" w:rsidRPr="00D260F6" w:rsidRDefault="00746FCA" w:rsidP="00A36C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260F6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тарифам для населення</w:t>
      </w:r>
      <w:r w:rsidR="00A36CA5" w:rsidRPr="00D260F6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</w:p>
    <w:p w:rsidR="00A36CA5" w:rsidRPr="00D260F6" w:rsidRDefault="00A36CA5" w:rsidP="00A36C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3619C" w:rsidRPr="00D260F6" w:rsidRDefault="00D3619C" w:rsidP="00287E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 Цей Порядок визначає механізм розрахунків, обліку та відшкодування різниці в тарифах </w:t>
      </w:r>
      <w:r w:rsidR="00A36CA5" w:rsidRPr="00D260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надавачу послуг</w:t>
      </w: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</w:t>
      </w:r>
      <w:r w:rsidR="00A36CA5" w:rsidRPr="00D260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централізованого водопостачання та водовідведення</w:t>
      </w: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населенню, яка виникла у зв’язку з невідповідністю фактичної вартості послуг тарифам, (далі - різниця в тарифах).</w:t>
      </w:r>
    </w:p>
    <w:p w:rsidR="00D3619C" w:rsidRPr="00D260F6" w:rsidRDefault="00D3619C" w:rsidP="00287E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2. Видатки на відшкодування втрат </w:t>
      </w:r>
      <w:r w:rsidR="00287E39" w:rsidRPr="00D260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надавача послуг</w:t>
      </w: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що пов'язані із дією  цін/тарифів на </w:t>
      </w:r>
      <w:r w:rsidR="00287E39" w:rsidRPr="00D260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послуги з централізованого водопостачання та водовідведення населенню</w:t>
      </w: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нижчих від розміру економічно обґрунтованих витрат на їх виробництво, міська рада передбачає у місцевому бюджеті згідно з наданими </w:t>
      </w:r>
      <w:r w:rsidR="0043532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надаваче</w:t>
      </w:r>
      <w:r w:rsidR="00435322" w:rsidRPr="00D260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</w:t>
      </w:r>
      <w:r w:rsidR="00287E39" w:rsidRPr="00D260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послуг </w:t>
      </w: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прогнозних розрахунків, що погоджуються з виконавчим комітетом  міської ради, який приймав рішення про тарифи.</w:t>
      </w:r>
    </w:p>
    <w:p w:rsidR="00D3619C" w:rsidRPr="00D260F6" w:rsidRDefault="00D3619C" w:rsidP="00287E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3. Орган місцевого самоврядування або головний розпорядник бюджетних коштів укладає з </w:t>
      </w:r>
      <w:r w:rsidR="00287E39" w:rsidRPr="00D260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надавачем </w:t>
      </w: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послуг договір на відшкодування </w:t>
      </w:r>
      <w:r w:rsidR="00287E39" w:rsidRPr="00D260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втрат, що пов'язані із дією </w:t>
      </w: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тарифів </w:t>
      </w:r>
      <w:r w:rsidR="00287E39" w:rsidRPr="00D260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послуги з централізованого водопостачання та водовідведення населенню</w:t>
      </w: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нижчих від розміру економічно обґрунтованих витрат на їх виробництво.</w:t>
      </w:r>
    </w:p>
    <w:p w:rsidR="00D3619C" w:rsidRPr="00D260F6" w:rsidRDefault="00D3619C" w:rsidP="00287E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 договорі обов'язково передбачається умова, що орган місцевого самоврядування наприкінці року бере на облік у територіальному органі Державного казначейства суму заборгованості, що утворилася у період </w:t>
      </w:r>
      <w:r w:rsidR="0043532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</w:t>
      </w: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</w:t>
      </w:r>
      <w:r w:rsidR="0043532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</w:t>
      </w: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 січня поточного року по </w:t>
      </w:r>
      <w:r w:rsidR="0043532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</w:t>
      </w: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 січня наступного бюджетного року, </w:t>
      </w:r>
      <w:r w:rsidR="0043532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</w:t>
      </w: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 урахуванням проведен</w:t>
      </w:r>
      <w:r w:rsidR="004C1627" w:rsidRPr="00D260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ого </w:t>
      </w: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поточному році відшкодуван</w:t>
      </w:r>
      <w:r w:rsidR="004C1627" w:rsidRPr="00D260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ня</w:t>
      </w: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втрат </w:t>
      </w:r>
      <w:r w:rsidR="00287E39" w:rsidRPr="00D260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надавачу послуг</w:t>
      </w: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(кошти, які недоотримало підприємство - виробник послуг у поточному фінансовому році).</w:t>
      </w:r>
    </w:p>
    <w:p w:rsidR="00D3619C" w:rsidRPr="00D260F6" w:rsidRDefault="00D3619C" w:rsidP="00287E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4.Обсяг заборгованості визначається надавачами послуг на підставі таких підтвердних документів:</w:t>
      </w:r>
    </w:p>
    <w:p w:rsidR="00D3619C" w:rsidRPr="00D260F6" w:rsidRDefault="00D3619C" w:rsidP="00287E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1)</w:t>
      </w:r>
      <w:r w:rsidR="0043532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розрахунок фактичної собівартості постачання послуг населенню, що засвідчений підписом керівника , скріпленим печаткою;</w:t>
      </w:r>
    </w:p>
    <w:p w:rsidR="00D3619C" w:rsidRPr="00D260F6" w:rsidRDefault="00D3619C" w:rsidP="00287E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2)</w:t>
      </w:r>
      <w:r w:rsidR="0043532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копія рішення органу місцевого самоврядування про тарифи;</w:t>
      </w:r>
    </w:p>
    <w:p w:rsidR="00D3619C" w:rsidRPr="00D260F6" w:rsidRDefault="00D3619C" w:rsidP="00287E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3)</w:t>
      </w:r>
      <w:r w:rsidR="0043532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звіт про витрати на виробництво та фінансові показники діяльності підприємств за вс</w:t>
      </w:r>
      <w:r w:rsidR="004C1627" w:rsidRPr="00D260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тановленою для відповідного виду</w:t>
      </w: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діяльності звітною формою, засвідчений підписом</w:t>
      </w:r>
      <w:r w:rsidR="00746FCA" w:rsidRPr="00D260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керівника, скріплений печаткою.</w:t>
      </w:r>
    </w:p>
    <w:p w:rsidR="00D3619C" w:rsidRPr="00D260F6" w:rsidRDefault="00D3619C" w:rsidP="00287E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5. Обсяг заборгованості визначається надавачами послуг як різниця між фактичними витратами, пов’язаними з наданням послуг населенню, скоригованими на обмеження, передбачені в розрахунках діючих тарифів, і фактичними нарахуваннями згідно з тарифами, з урахуванням перерахунків за низькоякісні та надані не в повному обсязі послуги та відрахуванням дотації місцевих бюджетів, отриманої надавачами послуг.</w:t>
      </w:r>
    </w:p>
    <w:p w:rsidR="00D3619C" w:rsidRPr="00D260F6" w:rsidRDefault="00D3619C" w:rsidP="00287E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6.</w:t>
      </w:r>
      <w:r w:rsidR="0043532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Перерахування коштів здійснюється на рахунок надавача послуги, що використовуються виключно на оплату </w:t>
      </w:r>
      <w:r w:rsidR="00746FCA" w:rsidRPr="00D260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вартості фактично </w:t>
      </w: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спожитої електроенергії.</w:t>
      </w:r>
    </w:p>
    <w:p w:rsidR="00D3619C" w:rsidRPr="00D260F6" w:rsidRDefault="00D3619C" w:rsidP="00287E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7. Підприємство - </w:t>
      </w:r>
      <w:r w:rsidR="00287E39" w:rsidRPr="00D260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надавач</w:t>
      </w: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послуг готує розрахунки з різниці в тарифах за формою згідно з додатком  та подає для затвердження виконавчому комітету міської ради </w:t>
      </w:r>
      <w:r w:rsidR="00287E39" w:rsidRPr="00D260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щомісячно</w:t>
      </w: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- до 10 числа наступного за звітним періодом.</w:t>
      </w:r>
    </w:p>
    <w:p w:rsidR="00D3619C" w:rsidRDefault="00D3619C" w:rsidP="00287E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8. Міська рада на підставі затверджених розрахунків в межах бюджету протягом поточного фінансового року та до затвердження нового бюджет</w:t>
      </w:r>
      <w:r w:rsidR="00287E39" w:rsidRPr="00D260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проводить відшкодування втрат.</w:t>
      </w:r>
    </w:p>
    <w:p w:rsidR="0034514E" w:rsidRDefault="0034514E" w:rsidP="00287E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4514E" w:rsidRDefault="0034514E" w:rsidP="00287E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4514E" w:rsidRDefault="0034514E" w:rsidP="003451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4514E" w:rsidRPr="00D260F6" w:rsidRDefault="0034514E" w:rsidP="003451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Секретар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       Ю. Лакоза</w:t>
      </w:r>
    </w:p>
    <w:p w:rsidR="00D3619C" w:rsidRPr="00D260F6" w:rsidRDefault="00D3619C" w:rsidP="00A36CA5">
      <w:pPr>
        <w:spacing w:after="0" w:line="283" w:lineRule="exact"/>
        <w:ind w:left="140"/>
        <w:jc w:val="both"/>
        <w:rPr>
          <w:rFonts w:ascii="Times New Roman" w:eastAsia="Calibri" w:hAnsi="Times New Roman" w:cs="Times New Roman"/>
          <w:spacing w:val="60"/>
          <w:sz w:val="28"/>
          <w:szCs w:val="28"/>
          <w:shd w:val="clear" w:color="auto" w:fill="FFFFFF"/>
          <w:lang w:val="uk-UA" w:eastAsia="ru-RU"/>
        </w:rPr>
      </w:pPr>
    </w:p>
    <w:p w:rsidR="00D3619C" w:rsidRPr="00D260F6" w:rsidRDefault="00D3619C" w:rsidP="00D36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</w:pPr>
    </w:p>
    <w:p w:rsidR="00D3619C" w:rsidRPr="00D260F6" w:rsidRDefault="00D3619C" w:rsidP="00D36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</w:pPr>
    </w:p>
    <w:p w:rsidR="00287E39" w:rsidRPr="00D260F6" w:rsidRDefault="00287E39" w:rsidP="00D36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</w:pPr>
    </w:p>
    <w:p w:rsidR="00287E39" w:rsidRPr="00D260F6" w:rsidRDefault="00287E39" w:rsidP="00D36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</w:pPr>
    </w:p>
    <w:p w:rsidR="00287E39" w:rsidRPr="00D260F6" w:rsidRDefault="00287E39" w:rsidP="00D36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</w:pPr>
    </w:p>
    <w:p w:rsidR="00287E39" w:rsidRPr="00D260F6" w:rsidRDefault="00287E39" w:rsidP="00D36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</w:pPr>
    </w:p>
    <w:p w:rsidR="00287E39" w:rsidRPr="00D260F6" w:rsidRDefault="00287E39" w:rsidP="00D36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</w:pPr>
    </w:p>
    <w:p w:rsidR="00287E39" w:rsidRPr="00D260F6" w:rsidRDefault="00287E39" w:rsidP="00D36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</w:pPr>
    </w:p>
    <w:p w:rsidR="00287E39" w:rsidRPr="00D260F6" w:rsidRDefault="00287E39" w:rsidP="00D36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</w:pPr>
    </w:p>
    <w:p w:rsidR="00287E39" w:rsidRPr="00D260F6" w:rsidRDefault="00287E39" w:rsidP="00D36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</w:pPr>
    </w:p>
    <w:p w:rsidR="00287E39" w:rsidRPr="00D260F6" w:rsidRDefault="00287E39" w:rsidP="00D36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</w:pPr>
    </w:p>
    <w:p w:rsidR="00287E39" w:rsidRPr="00D260F6" w:rsidRDefault="00287E39" w:rsidP="00D36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</w:pPr>
    </w:p>
    <w:p w:rsidR="00287E39" w:rsidRPr="00D260F6" w:rsidRDefault="00287E39" w:rsidP="00D36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</w:pPr>
    </w:p>
    <w:p w:rsidR="00287E39" w:rsidRPr="00D260F6" w:rsidRDefault="00287E39" w:rsidP="00D36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</w:pPr>
    </w:p>
    <w:p w:rsidR="00287E39" w:rsidRPr="00D260F6" w:rsidRDefault="00287E39" w:rsidP="00D36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</w:pPr>
    </w:p>
    <w:p w:rsidR="00287E39" w:rsidRPr="00D260F6" w:rsidRDefault="00287E39" w:rsidP="00D36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</w:pPr>
    </w:p>
    <w:p w:rsidR="00287E39" w:rsidRPr="00D260F6" w:rsidRDefault="00287E39" w:rsidP="00D36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</w:pPr>
    </w:p>
    <w:p w:rsidR="00287E39" w:rsidRPr="00D260F6" w:rsidRDefault="00287E39" w:rsidP="00D36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</w:pPr>
    </w:p>
    <w:p w:rsidR="00287E39" w:rsidRPr="00D260F6" w:rsidRDefault="00287E39" w:rsidP="00D36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</w:pPr>
    </w:p>
    <w:p w:rsidR="00287E39" w:rsidRPr="00D260F6" w:rsidRDefault="00287E39" w:rsidP="00D36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</w:pPr>
    </w:p>
    <w:p w:rsidR="00287E39" w:rsidRPr="00D260F6" w:rsidRDefault="00287E39" w:rsidP="00D36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</w:pPr>
    </w:p>
    <w:p w:rsidR="00287E39" w:rsidRPr="00D260F6" w:rsidRDefault="00287E39" w:rsidP="00D36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</w:pPr>
    </w:p>
    <w:p w:rsidR="00287E39" w:rsidRPr="00D260F6" w:rsidRDefault="00287E39" w:rsidP="00D36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</w:pPr>
    </w:p>
    <w:p w:rsidR="00287E39" w:rsidRPr="00D260F6" w:rsidRDefault="00287E39" w:rsidP="00D36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</w:pPr>
    </w:p>
    <w:p w:rsidR="00287E39" w:rsidRPr="00D260F6" w:rsidRDefault="00287E39" w:rsidP="00D36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</w:pPr>
    </w:p>
    <w:p w:rsidR="00287E39" w:rsidRPr="00D260F6" w:rsidRDefault="00287E39" w:rsidP="00D36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</w:pPr>
    </w:p>
    <w:p w:rsidR="00287E39" w:rsidRPr="00D260F6" w:rsidRDefault="00287E39" w:rsidP="00D36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</w:pPr>
    </w:p>
    <w:p w:rsidR="00287E39" w:rsidRPr="00D260F6" w:rsidRDefault="00287E39" w:rsidP="00D36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</w:pPr>
    </w:p>
    <w:p w:rsidR="00287E39" w:rsidRPr="00D260F6" w:rsidRDefault="00287E39" w:rsidP="00D36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</w:pPr>
    </w:p>
    <w:p w:rsidR="00435322" w:rsidRPr="00435322" w:rsidRDefault="0034514E" w:rsidP="00435322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val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  <w:lastRenderedPageBreak/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  <w:tab/>
        <w:t xml:space="preserve">                 </w:t>
      </w:r>
      <w:r w:rsidR="00D3619C" w:rsidRPr="00435322">
        <w:rPr>
          <w:rFonts w:ascii="Times New Roman" w:eastAsia="Times New Roman" w:hAnsi="Times New Roman" w:cs="Times New Roman"/>
          <w:bCs/>
          <w:iCs/>
          <w:sz w:val="28"/>
          <w:szCs w:val="20"/>
          <w:lang w:val="uk-UA" w:eastAsia="uk-UA"/>
        </w:rPr>
        <w:t>Додаток</w:t>
      </w:r>
      <w:r w:rsidR="00D3619C" w:rsidRPr="00435322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br/>
      </w:r>
      <w:r w:rsidR="0062165E" w:rsidRPr="00435322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 xml:space="preserve">                                     </w:t>
      </w:r>
      <w:r w:rsidR="00435322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 xml:space="preserve">                                      </w:t>
      </w:r>
      <w:r w:rsidR="00D3619C" w:rsidRPr="00435322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 xml:space="preserve">до </w:t>
      </w:r>
      <w:r w:rsidR="0062165E" w:rsidRPr="00435322">
        <w:rPr>
          <w:rFonts w:ascii="Times New Roman" w:eastAsia="Times New Roman" w:hAnsi="Times New Roman" w:cs="Times New Roman"/>
          <w:bCs/>
          <w:sz w:val="28"/>
          <w:szCs w:val="20"/>
          <w:lang w:val="uk-UA" w:eastAsia="uk-UA"/>
        </w:rPr>
        <w:t>Порядку розрахунків, обліку</w:t>
      </w:r>
      <w:r w:rsidR="0062165E" w:rsidRPr="00435322">
        <w:rPr>
          <w:rFonts w:ascii="Times New Roman" w:eastAsia="Calibri" w:hAnsi="Times New Roman" w:cs="Times New Roman"/>
          <w:sz w:val="28"/>
          <w:szCs w:val="20"/>
          <w:lang w:val="uk-UA"/>
        </w:rPr>
        <w:t xml:space="preserve"> та </w:t>
      </w:r>
      <w:r w:rsidR="00435322">
        <w:rPr>
          <w:rFonts w:ascii="Times New Roman" w:eastAsia="Calibri" w:hAnsi="Times New Roman" w:cs="Times New Roman"/>
          <w:sz w:val="28"/>
          <w:szCs w:val="20"/>
          <w:lang w:val="uk-UA"/>
        </w:rPr>
        <w:tab/>
      </w:r>
      <w:r w:rsidR="00435322">
        <w:rPr>
          <w:rFonts w:ascii="Times New Roman" w:eastAsia="Calibri" w:hAnsi="Times New Roman" w:cs="Times New Roman"/>
          <w:sz w:val="28"/>
          <w:szCs w:val="20"/>
          <w:lang w:val="uk-UA"/>
        </w:rPr>
        <w:tab/>
      </w:r>
      <w:r w:rsidR="00435322">
        <w:rPr>
          <w:rFonts w:ascii="Times New Roman" w:eastAsia="Calibri" w:hAnsi="Times New Roman" w:cs="Times New Roman"/>
          <w:sz w:val="28"/>
          <w:szCs w:val="20"/>
          <w:lang w:val="uk-UA"/>
        </w:rPr>
        <w:tab/>
      </w:r>
      <w:r w:rsidR="00435322">
        <w:rPr>
          <w:rFonts w:ascii="Times New Roman" w:eastAsia="Calibri" w:hAnsi="Times New Roman" w:cs="Times New Roman"/>
          <w:sz w:val="28"/>
          <w:szCs w:val="20"/>
          <w:lang w:val="uk-UA"/>
        </w:rPr>
        <w:tab/>
      </w:r>
      <w:r w:rsidR="00435322">
        <w:rPr>
          <w:rFonts w:ascii="Times New Roman" w:eastAsia="Calibri" w:hAnsi="Times New Roman" w:cs="Times New Roman"/>
          <w:sz w:val="28"/>
          <w:szCs w:val="20"/>
          <w:lang w:val="uk-UA"/>
        </w:rPr>
        <w:tab/>
      </w:r>
      <w:r w:rsidR="00435322">
        <w:rPr>
          <w:rFonts w:ascii="Times New Roman" w:eastAsia="Calibri" w:hAnsi="Times New Roman" w:cs="Times New Roman"/>
          <w:sz w:val="28"/>
          <w:szCs w:val="20"/>
          <w:lang w:val="uk-UA"/>
        </w:rPr>
        <w:tab/>
      </w:r>
      <w:r w:rsidR="00435322">
        <w:rPr>
          <w:rFonts w:ascii="Times New Roman" w:eastAsia="Calibri" w:hAnsi="Times New Roman" w:cs="Times New Roman"/>
          <w:sz w:val="28"/>
          <w:szCs w:val="20"/>
          <w:lang w:val="uk-UA"/>
        </w:rPr>
        <w:tab/>
        <w:t xml:space="preserve">    </w:t>
      </w:r>
      <w:r w:rsidR="0062165E" w:rsidRPr="00435322">
        <w:rPr>
          <w:rFonts w:ascii="Times New Roman" w:eastAsia="Calibri" w:hAnsi="Times New Roman" w:cs="Times New Roman"/>
          <w:sz w:val="28"/>
          <w:szCs w:val="20"/>
          <w:lang w:val="uk-UA"/>
        </w:rPr>
        <w:t xml:space="preserve">відшкодування різниці в тарифах на </w:t>
      </w:r>
      <w:r w:rsidR="00435322">
        <w:rPr>
          <w:rFonts w:ascii="Times New Roman" w:eastAsia="Calibri" w:hAnsi="Times New Roman" w:cs="Times New Roman"/>
          <w:sz w:val="28"/>
          <w:szCs w:val="20"/>
          <w:lang w:val="uk-UA"/>
        </w:rPr>
        <w:tab/>
      </w:r>
      <w:r w:rsidR="00435322">
        <w:rPr>
          <w:rFonts w:ascii="Times New Roman" w:eastAsia="Calibri" w:hAnsi="Times New Roman" w:cs="Times New Roman"/>
          <w:sz w:val="28"/>
          <w:szCs w:val="20"/>
          <w:lang w:val="uk-UA"/>
        </w:rPr>
        <w:tab/>
      </w:r>
      <w:r w:rsidR="00435322">
        <w:rPr>
          <w:rFonts w:ascii="Times New Roman" w:eastAsia="Calibri" w:hAnsi="Times New Roman" w:cs="Times New Roman"/>
          <w:sz w:val="28"/>
          <w:szCs w:val="20"/>
          <w:lang w:val="uk-UA"/>
        </w:rPr>
        <w:tab/>
      </w:r>
      <w:r w:rsidR="00435322">
        <w:rPr>
          <w:rFonts w:ascii="Times New Roman" w:eastAsia="Calibri" w:hAnsi="Times New Roman" w:cs="Times New Roman"/>
          <w:sz w:val="28"/>
          <w:szCs w:val="20"/>
          <w:lang w:val="uk-UA"/>
        </w:rPr>
        <w:tab/>
      </w:r>
      <w:r w:rsidR="00435322">
        <w:rPr>
          <w:rFonts w:ascii="Times New Roman" w:eastAsia="Calibri" w:hAnsi="Times New Roman" w:cs="Times New Roman"/>
          <w:sz w:val="28"/>
          <w:szCs w:val="20"/>
          <w:lang w:val="uk-UA"/>
        </w:rPr>
        <w:tab/>
      </w:r>
      <w:r w:rsidR="00435322">
        <w:rPr>
          <w:rFonts w:ascii="Times New Roman" w:eastAsia="Calibri" w:hAnsi="Times New Roman" w:cs="Times New Roman"/>
          <w:sz w:val="28"/>
          <w:szCs w:val="20"/>
          <w:lang w:val="uk-UA"/>
        </w:rPr>
        <w:tab/>
      </w:r>
      <w:r w:rsidR="00435322">
        <w:rPr>
          <w:rFonts w:ascii="Times New Roman" w:eastAsia="Calibri" w:hAnsi="Times New Roman" w:cs="Times New Roman"/>
          <w:sz w:val="28"/>
          <w:szCs w:val="20"/>
          <w:lang w:val="uk-UA"/>
        </w:rPr>
        <w:tab/>
        <w:t xml:space="preserve">    </w:t>
      </w:r>
      <w:r w:rsidR="0062165E" w:rsidRPr="00435322">
        <w:rPr>
          <w:rFonts w:ascii="Times New Roman" w:eastAsia="Calibri" w:hAnsi="Times New Roman" w:cs="Times New Roman"/>
          <w:sz w:val="28"/>
          <w:szCs w:val="20"/>
          <w:lang w:val="uk-UA"/>
        </w:rPr>
        <w:t xml:space="preserve">централізоване водопостачання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35322" w:rsidRPr="00435322">
        <w:rPr>
          <w:rFonts w:ascii="Times New Roman" w:eastAsia="Calibri" w:hAnsi="Times New Roman" w:cs="Times New Roman"/>
          <w:sz w:val="28"/>
          <w:szCs w:val="20"/>
          <w:lang w:val="uk-UA"/>
        </w:rPr>
        <w:t xml:space="preserve">               </w:t>
      </w:r>
    </w:p>
    <w:p w:rsidR="00435322" w:rsidRDefault="00435322" w:rsidP="00435322">
      <w:pPr>
        <w:spacing w:after="0" w:line="240" w:lineRule="auto"/>
        <w:ind w:left="4248"/>
        <w:rPr>
          <w:rFonts w:ascii="Times New Roman" w:eastAsia="Calibri" w:hAnsi="Times New Roman" w:cs="Times New Roman"/>
          <w:sz w:val="28"/>
          <w:szCs w:val="20"/>
          <w:lang w:val="uk-UA"/>
        </w:rPr>
      </w:pPr>
      <w:r w:rsidRPr="00435322">
        <w:rPr>
          <w:rFonts w:ascii="Times New Roman" w:eastAsia="Calibri" w:hAnsi="Times New Roman" w:cs="Times New Roman"/>
          <w:sz w:val="28"/>
          <w:szCs w:val="20"/>
          <w:lang w:val="uk-UA"/>
        </w:rPr>
        <w:t xml:space="preserve">            </w:t>
      </w:r>
      <w:r>
        <w:rPr>
          <w:rFonts w:ascii="Times New Roman" w:eastAsia="Calibri" w:hAnsi="Times New Roman" w:cs="Times New Roman"/>
          <w:sz w:val="28"/>
          <w:szCs w:val="20"/>
          <w:lang w:val="uk-UA"/>
        </w:rPr>
        <w:t xml:space="preserve">  </w:t>
      </w:r>
      <w:r w:rsidR="0062165E" w:rsidRPr="00435322">
        <w:rPr>
          <w:rFonts w:ascii="Times New Roman" w:eastAsia="Calibri" w:hAnsi="Times New Roman" w:cs="Times New Roman"/>
          <w:sz w:val="28"/>
          <w:szCs w:val="20"/>
          <w:lang w:val="uk-UA"/>
        </w:rPr>
        <w:t xml:space="preserve">та водовідведення у випадку </w:t>
      </w:r>
      <w:r>
        <w:rPr>
          <w:rFonts w:ascii="Times New Roman" w:eastAsia="Calibri" w:hAnsi="Times New Roman" w:cs="Times New Roman"/>
          <w:sz w:val="28"/>
          <w:szCs w:val="20"/>
          <w:lang w:val="uk-UA"/>
        </w:rPr>
        <w:t xml:space="preserve">  </w:t>
      </w:r>
    </w:p>
    <w:p w:rsidR="00435322" w:rsidRPr="00435322" w:rsidRDefault="00435322" w:rsidP="00435322">
      <w:pPr>
        <w:spacing w:after="0" w:line="240" w:lineRule="auto"/>
        <w:ind w:left="4248"/>
        <w:rPr>
          <w:rFonts w:ascii="Times New Roman" w:eastAsia="Calibri" w:hAnsi="Times New Roman" w:cs="Times New Roman"/>
          <w:sz w:val="28"/>
          <w:szCs w:val="20"/>
          <w:lang w:val="uk-UA"/>
        </w:rPr>
      </w:pPr>
      <w:r>
        <w:rPr>
          <w:rFonts w:ascii="Times New Roman" w:eastAsia="Calibri" w:hAnsi="Times New Roman" w:cs="Times New Roman"/>
          <w:sz w:val="28"/>
          <w:szCs w:val="20"/>
          <w:lang w:val="uk-UA"/>
        </w:rPr>
        <w:t xml:space="preserve">              </w:t>
      </w:r>
      <w:r w:rsidR="0062165E" w:rsidRPr="00435322">
        <w:rPr>
          <w:rFonts w:ascii="Times New Roman" w:eastAsia="Calibri" w:hAnsi="Times New Roman" w:cs="Times New Roman"/>
          <w:sz w:val="28"/>
          <w:szCs w:val="20"/>
          <w:lang w:val="uk-UA"/>
        </w:rPr>
        <w:t xml:space="preserve">невідповідності фактичної </w:t>
      </w:r>
      <w:r w:rsidRPr="00435322">
        <w:rPr>
          <w:rFonts w:ascii="Times New Roman" w:eastAsia="Calibri" w:hAnsi="Times New Roman" w:cs="Times New Roman"/>
          <w:sz w:val="28"/>
          <w:szCs w:val="20"/>
          <w:lang w:val="uk-UA"/>
        </w:rPr>
        <w:t xml:space="preserve">          </w:t>
      </w:r>
    </w:p>
    <w:p w:rsidR="00435322" w:rsidRDefault="00435322" w:rsidP="00435322">
      <w:pPr>
        <w:spacing w:after="0" w:line="240" w:lineRule="auto"/>
        <w:ind w:left="4248"/>
        <w:rPr>
          <w:rFonts w:ascii="Times New Roman" w:eastAsia="Calibri" w:hAnsi="Times New Roman" w:cs="Times New Roman"/>
          <w:sz w:val="28"/>
          <w:szCs w:val="20"/>
          <w:lang w:val="uk-UA"/>
        </w:rPr>
      </w:pPr>
      <w:r w:rsidRPr="00435322">
        <w:rPr>
          <w:rFonts w:ascii="Times New Roman" w:eastAsia="Calibri" w:hAnsi="Times New Roman" w:cs="Times New Roman"/>
          <w:sz w:val="28"/>
          <w:szCs w:val="20"/>
          <w:lang w:val="uk-UA"/>
        </w:rPr>
        <w:t xml:space="preserve">           </w:t>
      </w:r>
      <w:r>
        <w:rPr>
          <w:rFonts w:ascii="Times New Roman" w:eastAsia="Calibri" w:hAnsi="Times New Roman" w:cs="Times New Roman"/>
          <w:sz w:val="28"/>
          <w:szCs w:val="20"/>
          <w:lang w:val="uk-UA"/>
        </w:rPr>
        <w:t xml:space="preserve">   </w:t>
      </w:r>
      <w:r w:rsidR="0062165E" w:rsidRPr="00435322">
        <w:rPr>
          <w:rFonts w:ascii="Times New Roman" w:eastAsia="Calibri" w:hAnsi="Times New Roman" w:cs="Times New Roman"/>
          <w:sz w:val="28"/>
          <w:szCs w:val="20"/>
          <w:lang w:val="uk-UA"/>
        </w:rPr>
        <w:t>вартості послуг встан</w:t>
      </w:r>
      <w:r w:rsidRPr="00435322">
        <w:rPr>
          <w:rFonts w:ascii="Times New Roman" w:eastAsia="Calibri" w:hAnsi="Times New Roman" w:cs="Times New Roman"/>
          <w:sz w:val="28"/>
          <w:szCs w:val="20"/>
          <w:lang w:val="uk-UA"/>
        </w:rPr>
        <w:t xml:space="preserve">овленим  </w:t>
      </w:r>
      <w:r>
        <w:rPr>
          <w:rFonts w:ascii="Times New Roman" w:eastAsia="Calibri" w:hAnsi="Times New Roman" w:cs="Times New Roman"/>
          <w:sz w:val="28"/>
          <w:szCs w:val="20"/>
          <w:lang w:val="uk-UA"/>
        </w:rPr>
        <w:t xml:space="preserve">              </w:t>
      </w:r>
    </w:p>
    <w:p w:rsidR="0062165E" w:rsidRDefault="00435322" w:rsidP="00435322">
      <w:pPr>
        <w:spacing w:after="0" w:line="240" w:lineRule="auto"/>
        <w:ind w:left="4248"/>
        <w:rPr>
          <w:rFonts w:ascii="Times New Roman" w:eastAsia="Calibri" w:hAnsi="Times New Roman" w:cs="Times New Roman"/>
          <w:sz w:val="28"/>
          <w:szCs w:val="20"/>
          <w:lang w:val="uk-UA"/>
        </w:rPr>
      </w:pPr>
      <w:r>
        <w:rPr>
          <w:rFonts w:ascii="Times New Roman" w:eastAsia="Calibri" w:hAnsi="Times New Roman" w:cs="Times New Roman"/>
          <w:sz w:val="28"/>
          <w:szCs w:val="20"/>
          <w:lang w:val="uk-UA"/>
        </w:rPr>
        <w:t xml:space="preserve">              </w:t>
      </w:r>
      <w:r w:rsidRPr="00435322">
        <w:rPr>
          <w:rFonts w:ascii="Times New Roman" w:eastAsia="Calibri" w:hAnsi="Times New Roman" w:cs="Times New Roman"/>
          <w:sz w:val="28"/>
          <w:szCs w:val="20"/>
          <w:lang w:val="uk-UA"/>
        </w:rPr>
        <w:t>тарифам для населення</w:t>
      </w:r>
    </w:p>
    <w:p w:rsidR="00435322" w:rsidRPr="00435322" w:rsidRDefault="00435322" w:rsidP="00435322">
      <w:pPr>
        <w:spacing w:after="0" w:line="240" w:lineRule="auto"/>
        <w:ind w:left="4248"/>
        <w:rPr>
          <w:rFonts w:ascii="Times New Roman" w:eastAsia="Calibri" w:hAnsi="Times New Roman" w:cs="Times New Roman"/>
          <w:sz w:val="28"/>
          <w:szCs w:val="20"/>
          <w:lang w:val="uk-UA"/>
        </w:rPr>
      </w:pPr>
      <w:r>
        <w:rPr>
          <w:rFonts w:ascii="Times New Roman" w:eastAsia="Calibri" w:hAnsi="Times New Roman" w:cs="Times New Roman"/>
          <w:sz w:val="28"/>
          <w:szCs w:val="20"/>
          <w:lang w:val="uk-UA"/>
        </w:rPr>
        <w:tab/>
        <w:t xml:space="preserve">    ( пункт 4 )</w:t>
      </w:r>
    </w:p>
    <w:p w:rsidR="00D3619C" w:rsidRPr="00D260F6" w:rsidRDefault="00D3619C" w:rsidP="006216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D3619C" w:rsidRPr="00D260F6" w:rsidRDefault="00D3619C" w:rsidP="00D36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D3619C" w:rsidRPr="00D260F6" w:rsidRDefault="00D3619C" w:rsidP="00D36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260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РОЗРАХУНОК</w:t>
      </w:r>
      <w:r w:rsidRPr="00D260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br/>
        <w:t>різниці в тарифах на</w:t>
      </w:r>
    </w:p>
    <w:tbl>
      <w:tblPr>
        <w:tblW w:w="10500" w:type="dxa"/>
        <w:jc w:val="center"/>
        <w:tblCellSpacing w:w="22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D3619C" w:rsidRPr="00D260F6" w:rsidTr="002A33FB">
        <w:trPr>
          <w:tblCellSpacing w:w="22" w:type="dxa"/>
          <w:jc w:val="center"/>
        </w:trPr>
        <w:tc>
          <w:tcPr>
            <w:tcW w:w="5000" w:type="pct"/>
            <w:vAlign w:val="center"/>
            <w:hideMark/>
          </w:tcPr>
          <w:p w:rsidR="00D3619C" w:rsidRPr="00D260F6" w:rsidRDefault="00D3619C" w:rsidP="00D3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260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_______________________________________________________________,</w:t>
            </w:r>
            <w:r w:rsidRPr="00D260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(назва послуги)</w:t>
            </w:r>
          </w:p>
          <w:p w:rsidR="00D3619C" w:rsidRPr="00D260F6" w:rsidRDefault="00D3619C" w:rsidP="00D36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260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надану населенню ____________________________________________________________________</w:t>
            </w:r>
            <w:r w:rsidRPr="00D260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                                              (найменування підприємства, код згідно з ЄДРПОУ)</w:t>
            </w:r>
          </w:p>
        </w:tc>
      </w:tr>
    </w:tbl>
    <w:p w:rsidR="00D3619C" w:rsidRPr="00D260F6" w:rsidRDefault="00D3619C" w:rsidP="00D36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260F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</w:p>
    <w:tbl>
      <w:tblPr>
        <w:tblW w:w="5000" w:type="pct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60"/>
        <w:gridCol w:w="1733"/>
        <w:gridCol w:w="1435"/>
        <w:gridCol w:w="1832"/>
        <w:gridCol w:w="1832"/>
        <w:gridCol w:w="1854"/>
      </w:tblGrid>
      <w:tr w:rsidR="00D3619C" w:rsidRPr="00D260F6" w:rsidTr="002A33FB">
        <w:trPr>
          <w:tblCellSpacing w:w="22" w:type="dxa"/>
        </w:trPr>
        <w:tc>
          <w:tcPr>
            <w:tcW w:w="500" w:type="pct"/>
            <w:vAlign w:val="center"/>
            <w:hideMark/>
          </w:tcPr>
          <w:p w:rsidR="00D3619C" w:rsidRPr="00D260F6" w:rsidRDefault="00D3619C" w:rsidP="00D3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D260F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Місяць</w:t>
            </w:r>
          </w:p>
        </w:tc>
        <w:tc>
          <w:tcPr>
            <w:tcW w:w="850" w:type="pct"/>
            <w:vAlign w:val="center"/>
            <w:hideMark/>
          </w:tcPr>
          <w:p w:rsidR="00D3619C" w:rsidRPr="00D260F6" w:rsidRDefault="00D3619C" w:rsidP="00D3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D260F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Фактичні нарахування згідно із встановленими для населення тарифами з урахуванням перерахунків за низькоякісні та не в повному обсязі надані послуги</w:t>
            </w:r>
          </w:p>
        </w:tc>
        <w:tc>
          <w:tcPr>
            <w:tcW w:w="700" w:type="pct"/>
            <w:vAlign w:val="center"/>
            <w:hideMark/>
          </w:tcPr>
          <w:p w:rsidR="00D3619C" w:rsidRPr="00D260F6" w:rsidRDefault="00D3619C" w:rsidP="00D3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D260F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Фактичні витрати з надання послуг для населення (повна собівартість)</w:t>
            </w:r>
          </w:p>
        </w:tc>
        <w:tc>
          <w:tcPr>
            <w:tcW w:w="900" w:type="pct"/>
            <w:vAlign w:val="center"/>
            <w:hideMark/>
          </w:tcPr>
          <w:p w:rsidR="00D3619C" w:rsidRPr="00D260F6" w:rsidRDefault="00D3619C" w:rsidP="00D3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D260F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Різниця між фактичними витратами та фактичними нарахуваннями</w:t>
            </w:r>
          </w:p>
        </w:tc>
        <w:tc>
          <w:tcPr>
            <w:tcW w:w="900" w:type="pct"/>
            <w:hideMark/>
          </w:tcPr>
          <w:p w:rsidR="00D3619C" w:rsidRPr="00D260F6" w:rsidRDefault="00D3619C" w:rsidP="00D3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D260F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Сума,що відшкодована за попередній період ( в т.ч. фінансова підтримка)</w:t>
            </w:r>
          </w:p>
        </w:tc>
        <w:tc>
          <w:tcPr>
            <w:tcW w:w="900" w:type="pct"/>
            <w:hideMark/>
          </w:tcPr>
          <w:p w:rsidR="00D3619C" w:rsidRPr="00D260F6" w:rsidRDefault="00D3619C" w:rsidP="00D3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D260F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Підлягає відшкодуванню</w:t>
            </w:r>
          </w:p>
        </w:tc>
      </w:tr>
      <w:tr w:rsidR="00D3619C" w:rsidRPr="00D260F6" w:rsidTr="002A33FB">
        <w:trPr>
          <w:tblCellSpacing w:w="22" w:type="dxa"/>
        </w:trPr>
        <w:tc>
          <w:tcPr>
            <w:tcW w:w="500" w:type="pct"/>
            <w:vAlign w:val="center"/>
            <w:hideMark/>
          </w:tcPr>
          <w:p w:rsidR="00D3619C" w:rsidRPr="00D260F6" w:rsidRDefault="00D3619C" w:rsidP="00D36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D260F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50" w:type="pct"/>
            <w:vAlign w:val="center"/>
            <w:hideMark/>
          </w:tcPr>
          <w:p w:rsidR="00D3619C" w:rsidRPr="00D260F6" w:rsidRDefault="00D3619C" w:rsidP="00D36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D260F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D3619C" w:rsidRPr="00D260F6" w:rsidRDefault="00D3619C" w:rsidP="00D36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D260F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900" w:type="pct"/>
            <w:vAlign w:val="center"/>
            <w:hideMark/>
          </w:tcPr>
          <w:p w:rsidR="00D3619C" w:rsidRPr="00D260F6" w:rsidRDefault="00D3619C" w:rsidP="00D36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D260F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900" w:type="pct"/>
            <w:hideMark/>
          </w:tcPr>
          <w:p w:rsidR="00D3619C" w:rsidRPr="00D260F6" w:rsidRDefault="00D3619C" w:rsidP="00D3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D260F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900" w:type="pct"/>
            <w:hideMark/>
          </w:tcPr>
          <w:p w:rsidR="00D3619C" w:rsidRPr="00D260F6" w:rsidRDefault="00D3619C" w:rsidP="00D3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D260F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</w:tr>
    </w:tbl>
    <w:p w:rsidR="00D3619C" w:rsidRPr="00D260F6" w:rsidRDefault="00D3619C" w:rsidP="00D36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260F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/>
      </w:tblPr>
      <w:tblGrid>
        <w:gridCol w:w="3379"/>
        <w:gridCol w:w="2772"/>
        <w:gridCol w:w="3575"/>
      </w:tblGrid>
      <w:tr w:rsidR="00D3619C" w:rsidRPr="00D260F6" w:rsidTr="002A33FB">
        <w:trPr>
          <w:tblCellSpacing w:w="22" w:type="dxa"/>
        </w:trPr>
        <w:tc>
          <w:tcPr>
            <w:tcW w:w="1700" w:type="pct"/>
            <w:vAlign w:val="center"/>
            <w:hideMark/>
          </w:tcPr>
          <w:p w:rsidR="00D3619C" w:rsidRPr="00D260F6" w:rsidRDefault="00D3619C" w:rsidP="00D36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260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Керівник підприємства</w:t>
            </w:r>
          </w:p>
        </w:tc>
        <w:tc>
          <w:tcPr>
            <w:tcW w:w="1400" w:type="pct"/>
            <w:vAlign w:val="center"/>
            <w:hideMark/>
          </w:tcPr>
          <w:p w:rsidR="00D3619C" w:rsidRPr="00D260F6" w:rsidRDefault="00D3619C" w:rsidP="00D3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260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__________________</w:t>
            </w:r>
            <w:r w:rsidRPr="00D260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(підпис)</w:t>
            </w:r>
          </w:p>
        </w:tc>
        <w:tc>
          <w:tcPr>
            <w:tcW w:w="1800" w:type="pct"/>
            <w:vAlign w:val="center"/>
            <w:hideMark/>
          </w:tcPr>
          <w:p w:rsidR="00D3619C" w:rsidRPr="00D260F6" w:rsidRDefault="00D3619C" w:rsidP="00D3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260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___________________________</w:t>
            </w:r>
            <w:r w:rsidRPr="00D260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(ініціали та прізвище)</w:t>
            </w:r>
          </w:p>
        </w:tc>
      </w:tr>
      <w:tr w:rsidR="00D3619C" w:rsidRPr="00D260F6" w:rsidTr="002A33FB">
        <w:trPr>
          <w:tblCellSpacing w:w="22" w:type="dxa"/>
        </w:trPr>
        <w:tc>
          <w:tcPr>
            <w:tcW w:w="1700" w:type="pct"/>
            <w:vAlign w:val="center"/>
            <w:hideMark/>
          </w:tcPr>
          <w:p w:rsidR="00D3619C" w:rsidRPr="00D260F6" w:rsidRDefault="00D3619C" w:rsidP="00D36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260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Головний бухгалтер</w:t>
            </w:r>
          </w:p>
        </w:tc>
        <w:tc>
          <w:tcPr>
            <w:tcW w:w="1400" w:type="pct"/>
            <w:vAlign w:val="center"/>
            <w:hideMark/>
          </w:tcPr>
          <w:p w:rsidR="00D3619C" w:rsidRPr="00D260F6" w:rsidRDefault="00D3619C" w:rsidP="00D3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260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__________________</w:t>
            </w:r>
            <w:r w:rsidRPr="00D260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(підпис)</w:t>
            </w:r>
          </w:p>
        </w:tc>
        <w:tc>
          <w:tcPr>
            <w:tcW w:w="1800" w:type="pct"/>
            <w:vAlign w:val="center"/>
            <w:hideMark/>
          </w:tcPr>
          <w:p w:rsidR="00D3619C" w:rsidRPr="00D260F6" w:rsidRDefault="00D3619C" w:rsidP="00D3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260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___________________________</w:t>
            </w:r>
            <w:r w:rsidRPr="00D260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(ініціали та прізвище)</w:t>
            </w:r>
          </w:p>
        </w:tc>
      </w:tr>
      <w:tr w:rsidR="00D3619C" w:rsidRPr="00D260F6" w:rsidTr="002A33FB">
        <w:trPr>
          <w:tblCellSpacing w:w="22" w:type="dxa"/>
        </w:trPr>
        <w:tc>
          <w:tcPr>
            <w:tcW w:w="1700" w:type="pct"/>
            <w:vAlign w:val="center"/>
            <w:hideMark/>
          </w:tcPr>
          <w:p w:rsidR="00D3619C" w:rsidRPr="00D260F6" w:rsidRDefault="00D3619C" w:rsidP="00D36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260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М. П.</w:t>
            </w:r>
          </w:p>
        </w:tc>
        <w:tc>
          <w:tcPr>
            <w:tcW w:w="1400" w:type="pct"/>
            <w:vAlign w:val="center"/>
            <w:hideMark/>
          </w:tcPr>
          <w:p w:rsidR="00D3619C" w:rsidRPr="00D260F6" w:rsidRDefault="00D3619C" w:rsidP="00D36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260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800" w:type="pct"/>
            <w:vAlign w:val="center"/>
            <w:hideMark/>
          </w:tcPr>
          <w:p w:rsidR="00D3619C" w:rsidRPr="00D260F6" w:rsidRDefault="00D3619C" w:rsidP="00D36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260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</w:tbl>
    <w:p w:rsidR="00D3619C" w:rsidRPr="00D260F6" w:rsidRDefault="00D3619C" w:rsidP="00D36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260F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 w:type="textWrapping" w:clear="all"/>
      </w:r>
      <w:r w:rsidRPr="00D260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Примітка.</w:t>
      </w:r>
      <w:r w:rsidRPr="00D260F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Розрахунок різниці в тарифах проводиться без урахування податку на додану вартість.</w:t>
      </w:r>
    </w:p>
    <w:p w:rsidR="00D3619C" w:rsidRPr="00D260F6" w:rsidRDefault="00D3619C" w:rsidP="00D3619C">
      <w:pPr>
        <w:spacing w:after="0" w:line="283" w:lineRule="exact"/>
        <w:ind w:left="140"/>
        <w:jc w:val="center"/>
        <w:rPr>
          <w:rFonts w:ascii="Times New Roman" w:eastAsia="Calibri" w:hAnsi="Times New Roman" w:cs="Times New Roman"/>
          <w:spacing w:val="60"/>
          <w:sz w:val="23"/>
          <w:szCs w:val="23"/>
          <w:shd w:val="clear" w:color="auto" w:fill="FFFFFF"/>
          <w:lang w:val="uk-UA" w:eastAsia="ru-RU"/>
        </w:rPr>
      </w:pPr>
    </w:p>
    <w:p w:rsidR="00D3619C" w:rsidRPr="00D260F6" w:rsidRDefault="00D3619C" w:rsidP="00D3619C">
      <w:pPr>
        <w:spacing w:after="0" w:line="283" w:lineRule="exact"/>
        <w:ind w:left="140"/>
        <w:jc w:val="center"/>
        <w:rPr>
          <w:rFonts w:ascii="Times New Roman" w:eastAsia="Calibri" w:hAnsi="Times New Roman" w:cs="Times New Roman"/>
          <w:spacing w:val="60"/>
          <w:sz w:val="23"/>
          <w:szCs w:val="23"/>
          <w:shd w:val="clear" w:color="auto" w:fill="FFFFFF"/>
          <w:lang w:val="uk-UA" w:eastAsia="ru-RU"/>
        </w:rPr>
      </w:pPr>
    </w:p>
    <w:p w:rsidR="00D3619C" w:rsidRPr="00D260F6" w:rsidRDefault="00D3619C" w:rsidP="00D3619C">
      <w:pPr>
        <w:spacing w:after="0" w:line="283" w:lineRule="exact"/>
        <w:ind w:left="140"/>
        <w:jc w:val="center"/>
        <w:rPr>
          <w:rFonts w:ascii="Times New Roman" w:eastAsia="Calibri" w:hAnsi="Times New Roman" w:cs="Times New Roman"/>
          <w:spacing w:val="60"/>
          <w:sz w:val="23"/>
          <w:szCs w:val="23"/>
          <w:shd w:val="clear" w:color="auto" w:fill="FFFFFF"/>
          <w:lang w:val="uk-UA" w:eastAsia="ru-RU"/>
        </w:rPr>
      </w:pPr>
    </w:p>
    <w:p w:rsidR="00D3619C" w:rsidRPr="00D260F6" w:rsidRDefault="00D3619C" w:rsidP="00D3619C">
      <w:pPr>
        <w:spacing w:after="0" w:line="283" w:lineRule="exact"/>
        <w:ind w:left="140"/>
        <w:jc w:val="center"/>
        <w:rPr>
          <w:rFonts w:ascii="Times New Roman" w:eastAsia="Calibri" w:hAnsi="Times New Roman" w:cs="Times New Roman"/>
          <w:spacing w:val="60"/>
          <w:sz w:val="23"/>
          <w:szCs w:val="23"/>
          <w:shd w:val="clear" w:color="auto" w:fill="FFFFFF"/>
          <w:lang w:val="uk-UA" w:eastAsia="ru-RU"/>
        </w:rPr>
      </w:pPr>
    </w:p>
    <w:p w:rsidR="00D3619C" w:rsidRPr="00D260F6" w:rsidRDefault="00D3619C" w:rsidP="00D3619C">
      <w:pPr>
        <w:spacing w:after="0" w:line="283" w:lineRule="exact"/>
        <w:ind w:left="140"/>
        <w:jc w:val="center"/>
        <w:rPr>
          <w:rFonts w:ascii="Times New Roman" w:eastAsia="Calibri" w:hAnsi="Times New Roman" w:cs="Times New Roman"/>
          <w:spacing w:val="60"/>
          <w:sz w:val="23"/>
          <w:szCs w:val="23"/>
          <w:shd w:val="clear" w:color="auto" w:fill="FFFFFF"/>
          <w:lang w:val="uk-UA" w:eastAsia="ru-RU"/>
        </w:rPr>
      </w:pPr>
    </w:p>
    <w:p w:rsidR="00D3619C" w:rsidRPr="00D260F6" w:rsidRDefault="00D3619C" w:rsidP="00D3619C">
      <w:pPr>
        <w:spacing w:after="0" w:line="283" w:lineRule="exact"/>
        <w:ind w:left="140"/>
        <w:jc w:val="center"/>
        <w:rPr>
          <w:rFonts w:ascii="Times New Roman" w:eastAsia="Calibri" w:hAnsi="Times New Roman" w:cs="Times New Roman"/>
          <w:spacing w:val="60"/>
          <w:sz w:val="23"/>
          <w:szCs w:val="23"/>
          <w:shd w:val="clear" w:color="auto" w:fill="FFFFFF"/>
          <w:lang w:val="uk-UA" w:eastAsia="ru-RU"/>
        </w:rPr>
      </w:pPr>
    </w:p>
    <w:p w:rsidR="00D3619C" w:rsidRPr="00D260F6" w:rsidRDefault="00D3619C" w:rsidP="00D3619C">
      <w:pPr>
        <w:spacing w:after="0" w:line="283" w:lineRule="exact"/>
        <w:ind w:left="140"/>
        <w:jc w:val="center"/>
        <w:rPr>
          <w:rFonts w:ascii="Times New Roman" w:eastAsia="Calibri" w:hAnsi="Times New Roman" w:cs="Times New Roman"/>
          <w:spacing w:val="60"/>
          <w:sz w:val="23"/>
          <w:szCs w:val="23"/>
          <w:shd w:val="clear" w:color="auto" w:fill="FFFFFF"/>
          <w:lang w:val="uk-UA" w:eastAsia="ru-RU"/>
        </w:rPr>
      </w:pPr>
    </w:p>
    <w:p w:rsidR="00D3619C" w:rsidRPr="00D260F6" w:rsidRDefault="00D3619C" w:rsidP="00D3619C">
      <w:pPr>
        <w:tabs>
          <w:tab w:val="left" w:pos="3555"/>
        </w:tabs>
        <w:rPr>
          <w:lang w:val="uk-UA"/>
        </w:rPr>
      </w:pPr>
    </w:p>
    <w:p w:rsidR="00D3619C" w:rsidRPr="00D260F6" w:rsidRDefault="00D3619C" w:rsidP="00D3619C">
      <w:pPr>
        <w:tabs>
          <w:tab w:val="left" w:pos="3555"/>
        </w:tabs>
        <w:rPr>
          <w:lang w:val="uk-UA"/>
        </w:rPr>
      </w:pPr>
    </w:p>
    <w:sectPr w:rsidR="00D3619C" w:rsidRPr="00D260F6" w:rsidSect="00D260F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10E75"/>
    <w:multiLevelType w:val="hybridMultilevel"/>
    <w:tmpl w:val="CC8A400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FE37F8"/>
    <w:multiLevelType w:val="hybridMultilevel"/>
    <w:tmpl w:val="ADD8B99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E71FE"/>
    <w:rsid w:val="00036DDC"/>
    <w:rsid w:val="00051C29"/>
    <w:rsid w:val="000B27B9"/>
    <w:rsid w:val="000C64C3"/>
    <w:rsid w:val="00116332"/>
    <w:rsid w:val="002276C2"/>
    <w:rsid w:val="00286D3D"/>
    <w:rsid w:val="00287E39"/>
    <w:rsid w:val="002A0184"/>
    <w:rsid w:val="003136C3"/>
    <w:rsid w:val="0032571E"/>
    <w:rsid w:val="0034514E"/>
    <w:rsid w:val="00373AF1"/>
    <w:rsid w:val="00435322"/>
    <w:rsid w:val="00437ABD"/>
    <w:rsid w:val="004C1627"/>
    <w:rsid w:val="0062165E"/>
    <w:rsid w:val="006961BB"/>
    <w:rsid w:val="00746FCA"/>
    <w:rsid w:val="00762298"/>
    <w:rsid w:val="00785D3F"/>
    <w:rsid w:val="007C6F86"/>
    <w:rsid w:val="007D12A4"/>
    <w:rsid w:val="00830C00"/>
    <w:rsid w:val="00832C6E"/>
    <w:rsid w:val="00852BCD"/>
    <w:rsid w:val="00856280"/>
    <w:rsid w:val="008C3742"/>
    <w:rsid w:val="0093597F"/>
    <w:rsid w:val="009564DB"/>
    <w:rsid w:val="009A6C05"/>
    <w:rsid w:val="009C11EC"/>
    <w:rsid w:val="00A27704"/>
    <w:rsid w:val="00A31E1F"/>
    <w:rsid w:val="00A36CA5"/>
    <w:rsid w:val="00A462C7"/>
    <w:rsid w:val="00A8454C"/>
    <w:rsid w:val="00AE71FE"/>
    <w:rsid w:val="00AF636A"/>
    <w:rsid w:val="00B64673"/>
    <w:rsid w:val="00C06FF3"/>
    <w:rsid w:val="00C807BF"/>
    <w:rsid w:val="00C92D32"/>
    <w:rsid w:val="00D03573"/>
    <w:rsid w:val="00D260F6"/>
    <w:rsid w:val="00D3619C"/>
    <w:rsid w:val="00D901BF"/>
    <w:rsid w:val="00E21B67"/>
    <w:rsid w:val="00E71A5A"/>
    <w:rsid w:val="00EA4853"/>
    <w:rsid w:val="00F27586"/>
    <w:rsid w:val="00F84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4EDA"/>
    <w:pPr>
      <w:spacing w:after="0" w:line="240" w:lineRule="auto"/>
    </w:pPr>
  </w:style>
  <w:style w:type="character" w:styleId="a4">
    <w:name w:val="Strong"/>
    <w:uiPriority w:val="22"/>
    <w:qFormat/>
    <w:rsid w:val="00A8454C"/>
    <w:rPr>
      <w:b/>
      <w:bCs/>
    </w:rPr>
  </w:style>
  <w:style w:type="paragraph" w:customStyle="1" w:styleId="indent">
    <w:name w:val="indent"/>
    <w:basedOn w:val="a"/>
    <w:rsid w:val="00A84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A8454C"/>
    <w:rPr>
      <w:color w:val="0000FF"/>
      <w:u w:val="single"/>
    </w:rPr>
  </w:style>
  <w:style w:type="paragraph" w:customStyle="1" w:styleId="a6">
    <w:basedOn w:val="a"/>
    <w:next w:val="a7"/>
    <w:qFormat/>
    <w:rsid w:val="00A2770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A277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A277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Balloon Text"/>
    <w:basedOn w:val="a"/>
    <w:link w:val="aa"/>
    <w:uiPriority w:val="99"/>
    <w:semiHidden/>
    <w:unhideWhenUsed/>
    <w:rsid w:val="00F27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75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BFED0-8F33-4D3A-98E2-A5D7B56BB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3</Pages>
  <Words>3503</Words>
  <Characters>1997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Секретар</cp:lastModifiedBy>
  <cp:revision>35</cp:revision>
  <cp:lastPrinted>2019-08-22T07:14:00Z</cp:lastPrinted>
  <dcterms:created xsi:type="dcterms:W3CDTF">2019-08-21T10:51:00Z</dcterms:created>
  <dcterms:modified xsi:type="dcterms:W3CDTF">2019-08-22T11:35:00Z</dcterms:modified>
</cp:coreProperties>
</file>